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958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28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308,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15.33.2 КоАП РФ, в отношении должностного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Зиновьевны, </w:t>
      </w:r>
      <w:r>
        <w:rPr>
          <w:rStyle w:val="cat-UserDefinedgrp-4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Алиева Н.З.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ный законодательством срок до 27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 лицо (обращение 101-25-000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8722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3349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3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Алиева Н.З.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Н.З.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Н.З.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443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список почтовых отправлений; уведомление о составлении протокола об административном правонарушении; копия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расчет финансовой санкции; уведомление об устранении ошибок и (или) несоответствий между представленными страхователями сведениями и сведениями, имеющимися у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фонда РФ; сведения о застрахованных лицах; извещения о доставке и протоколы проверки; выписка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Н.З.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Алиевой Н.З.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ст.15.33.2 Кодекса РФ об административных правонарушениях – </w:t>
      </w:r>
      <w:r>
        <w:rPr>
          <w:rFonts w:ascii="Roboto" w:eastAsia="Roboto" w:hAnsi="Roboto" w:cs="Roboto"/>
          <w:sz w:val="27"/>
          <w:szCs w:val="27"/>
        </w:rPr>
        <w:t xml:space="preserve">непредставление в установленный </w:t>
      </w:r>
      <w:hyperlink r:id="rId4" w:anchor="/document/10106192/entry/8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Roboto" w:eastAsia="Roboto" w:hAnsi="Roboto" w:cs="Roboto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Зиновьевн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 реквизитам: Банк получателя </w:t>
      </w:r>
      <w:r>
        <w:rPr>
          <w:rFonts w:ascii="Times New Roman" w:eastAsia="Times New Roman" w:hAnsi="Times New Roman" w:cs="Times New Roman"/>
          <w:sz w:val="27"/>
          <w:szCs w:val="27"/>
        </w:rPr>
        <w:t>РКЦ г. Ханты-Мансийска г. Ханты-Мансийск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 счет N 40102810245370000007, ИНН 8601002078, КПП 860101001, БИК ТОФК 007162163, ОКТМО 71876000 (город Сургут), р/счет - 03100643000000018700, 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797</w:t>
      </w:r>
      <w:r>
        <w:rPr>
          <w:rFonts w:ascii="Times New Roman" w:eastAsia="Times New Roman" w:hAnsi="Times New Roman" w:cs="Times New Roman"/>
          <w:sz w:val="27"/>
          <w:szCs w:val="27"/>
        </w:rPr>
        <w:t>0270000000027</w:t>
      </w:r>
      <w:r>
        <w:rPr>
          <w:rFonts w:ascii="Times New Roman" w:eastAsia="Times New Roman" w:hAnsi="Times New Roman" w:cs="Times New Roman"/>
          <w:sz w:val="27"/>
          <w:szCs w:val="27"/>
        </w:rPr>
        <w:t>3260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958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заседания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